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33798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337986" w:rsidRPr="0033798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0912-7LEK-C-DL</w:t>
      </w:r>
    </w:p>
    <w:p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337986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337986" w:rsidRPr="00337986">
        <w:rPr>
          <w:rFonts w:asciiTheme="minorHAnsi" w:hAnsiTheme="minorHAnsi" w:cstheme="minorHAnsi"/>
          <w:b/>
          <w:bCs/>
          <w:color w:val="000000" w:themeColor="text1"/>
        </w:rPr>
        <w:t>Diagnostyka laboratoryjna</w:t>
      </w:r>
    </w:p>
    <w:p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337986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337986" w:rsidRPr="00337986">
        <w:rPr>
          <w:b/>
          <w:bCs/>
          <w:i w:val="0"/>
          <w:iCs/>
          <w:color w:val="000000" w:themeColor="text1"/>
        </w:rPr>
        <w:t>Laboratory</w:t>
      </w:r>
      <w:proofErr w:type="spellEnd"/>
      <w:r w:rsidR="00337986" w:rsidRPr="00337986">
        <w:rPr>
          <w:b/>
          <w:bCs/>
          <w:i w:val="0"/>
          <w:iCs/>
          <w:color w:val="000000" w:themeColor="text1"/>
        </w:rPr>
        <w:t xml:space="preserve"> diagnostics</w:t>
      </w:r>
    </w:p>
    <w:p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37986" w:rsidRPr="00341AC4" w:rsidTr="00D155FA">
        <w:trPr>
          <w:trHeight w:val="282"/>
          <w:jc w:val="center"/>
        </w:trPr>
        <w:tc>
          <w:tcPr>
            <w:tcW w:w="4742" w:type="dxa"/>
          </w:tcPr>
          <w:p w:rsidR="00337986" w:rsidRPr="00341AC4" w:rsidRDefault="00337986" w:rsidP="0033798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86" w:rsidRPr="00D64BBB" w:rsidRDefault="00337986" w:rsidP="0033798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lekarski </w:t>
            </w:r>
          </w:p>
        </w:tc>
      </w:tr>
      <w:tr w:rsidR="00337986" w:rsidRPr="00341AC4" w:rsidTr="00D155FA">
        <w:trPr>
          <w:trHeight w:val="285"/>
          <w:jc w:val="center"/>
        </w:trPr>
        <w:tc>
          <w:tcPr>
            <w:tcW w:w="4742" w:type="dxa"/>
          </w:tcPr>
          <w:p w:rsidR="00337986" w:rsidRPr="00341AC4" w:rsidRDefault="00337986" w:rsidP="0033798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86" w:rsidRPr="00341AC4" w:rsidRDefault="00337986" w:rsidP="0033798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Stacjonarne/niestacjonarne </w:t>
            </w:r>
          </w:p>
        </w:tc>
      </w:tr>
      <w:tr w:rsidR="00337986" w:rsidRPr="00341AC4" w:rsidTr="00D155FA">
        <w:trPr>
          <w:trHeight w:val="285"/>
          <w:jc w:val="center"/>
        </w:trPr>
        <w:tc>
          <w:tcPr>
            <w:tcW w:w="4742" w:type="dxa"/>
          </w:tcPr>
          <w:p w:rsidR="00337986" w:rsidRPr="00341AC4" w:rsidRDefault="00337986" w:rsidP="0033798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86" w:rsidRPr="00341AC4" w:rsidRDefault="00337986" w:rsidP="0033798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Jednolite studia magisterskie </w:t>
            </w:r>
          </w:p>
        </w:tc>
      </w:tr>
      <w:tr w:rsidR="00337986" w:rsidRPr="00341AC4" w:rsidTr="00191E3B">
        <w:trPr>
          <w:trHeight w:val="285"/>
          <w:jc w:val="center"/>
        </w:trPr>
        <w:tc>
          <w:tcPr>
            <w:tcW w:w="4742" w:type="dxa"/>
          </w:tcPr>
          <w:p w:rsidR="00337986" w:rsidRPr="00341AC4" w:rsidRDefault="00337986" w:rsidP="0033798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86" w:rsidRPr="00341AC4" w:rsidRDefault="00337986" w:rsidP="0033798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37986" w:rsidRPr="00341AC4" w:rsidTr="00191E3B">
        <w:trPr>
          <w:trHeight w:val="282"/>
          <w:jc w:val="center"/>
        </w:trPr>
        <w:tc>
          <w:tcPr>
            <w:tcW w:w="4742" w:type="dxa"/>
          </w:tcPr>
          <w:p w:rsidR="00337986" w:rsidRPr="00341AC4" w:rsidRDefault="00337986" w:rsidP="0033798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86" w:rsidRPr="00341AC4" w:rsidRDefault="00337986" w:rsidP="0033798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n. med. Grabowska Urszula</w:t>
            </w:r>
          </w:p>
        </w:tc>
      </w:tr>
      <w:tr w:rsidR="00337986" w:rsidRPr="00341AC4" w:rsidTr="00191E3B">
        <w:trPr>
          <w:trHeight w:val="285"/>
          <w:jc w:val="center"/>
        </w:trPr>
        <w:tc>
          <w:tcPr>
            <w:tcW w:w="4742" w:type="dxa"/>
          </w:tcPr>
          <w:p w:rsidR="00337986" w:rsidRPr="00341AC4" w:rsidRDefault="00337986" w:rsidP="0033798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86" w:rsidRPr="00D64BBB" w:rsidRDefault="00337986" w:rsidP="0033798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urszula.grabowska@ujk.edu.pl</w:t>
            </w:r>
          </w:p>
        </w:tc>
      </w:tr>
    </w:tbl>
    <w:p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:rsidTr="00363F81">
        <w:trPr>
          <w:trHeight w:val="285"/>
          <w:jc w:val="center"/>
        </w:trPr>
        <w:tc>
          <w:tcPr>
            <w:tcW w:w="3467" w:type="dxa"/>
          </w:tcPr>
          <w:p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341AC4" w:rsidRDefault="0033798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3798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:rsidTr="00363F81">
        <w:trPr>
          <w:trHeight w:val="282"/>
          <w:jc w:val="center"/>
        </w:trPr>
        <w:tc>
          <w:tcPr>
            <w:tcW w:w="3467" w:type="dxa"/>
          </w:tcPr>
          <w:p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0746C5" w:rsidRPr="00341AC4" w:rsidRDefault="00337986" w:rsidP="0033798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3798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Anatomia, biochemia, fizjologia</w:t>
            </w:r>
          </w:p>
        </w:tc>
      </w:tr>
    </w:tbl>
    <w:p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D64BBB" w:rsidRPr="00341AC4" w:rsidTr="00BF4D8B">
        <w:trPr>
          <w:trHeight w:val="285"/>
          <w:jc w:val="center"/>
        </w:trPr>
        <w:tc>
          <w:tcPr>
            <w:tcW w:w="3466" w:type="dxa"/>
          </w:tcPr>
          <w:p w:rsidR="00D64BBB" w:rsidRPr="00341AC4" w:rsidRDefault="00D64BBB" w:rsidP="00D64BBB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BBB" w:rsidRPr="00341AC4" w:rsidRDefault="00D64BBB" w:rsidP="00D64BB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(W)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(C) </w:t>
            </w:r>
          </w:p>
        </w:tc>
      </w:tr>
      <w:tr w:rsidR="00D64BBB" w:rsidRPr="00341AC4" w:rsidTr="00BF4D8B">
        <w:trPr>
          <w:trHeight w:val="282"/>
          <w:jc w:val="center"/>
        </w:trPr>
        <w:tc>
          <w:tcPr>
            <w:tcW w:w="3466" w:type="dxa"/>
          </w:tcPr>
          <w:p w:rsidR="00D64BBB" w:rsidRPr="00341AC4" w:rsidRDefault="00D64BBB" w:rsidP="00D64BBB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BBB" w:rsidRPr="00341AC4" w:rsidRDefault="00D64BBB" w:rsidP="00D64BB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D64BBB" w:rsidRPr="00341AC4" w:rsidTr="00BF4D8B">
        <w:trPr>
          <w:trHeight w:val="285"/>
          <w:jc w:val="center"/>
        </w:trPr>
        <w:tc>
          <w:tcPr>
            <w:tcW w:w="3466" w:type="dxa"/>
          </w:tcPr>
          <w:p w:rsidR="00D64BBB" w:rsidRPr="00341AC4" w:rsidRDefault="00D64BBB" w:rsidP="00D64BBB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BBB" w:rsidRDefault="00D64BBB" w:rsidP="00D7748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</w:t>
            </w:r>
            <w:r w:rsidR="00D7748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 E, Ćwiczenia – Z o</w:t>
            </w:r>
          </w:p>
          <w:p w:rsidR="00C23D99" w:rsidRPr="00341AC4" w:rsidRDefault="00C23D99" w:rsidP="00D7748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23D9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rozdziałem III, §7, ust. 3, pkt. 2 Regulaminu Studiów UJK</w:t>
            </w:r>
            <w:bookmarkStart w:id="1" w:name="_GoBack"/>
            <w:bookmarkEnd w:id="1"/>
          </w:p>
        </w:tc>
      </w:tr>
      <w:tr w:rsidR="00D64BBB" w:rsidRPr="00341AC4" w:rsidTr="00BF4D8B">
        <w:trPr>
          <w:trHeight w:val="282"/>
          <w:jc w:val="center"/>
        </w:trPr>
        <w:tc>
          <w:tcPr>
            <w:tcW w:w="3466" w:type="dxa"/>
          </w:tcPr>
          <w:p w:rsidR="00D64BBB" w:rsidRPr="00341AC4" w:rsidRDefault="00D64BBB" w:rsidP="00D64BBB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BBB" w:rsidRPr="00D64BBB" w:rsidRDefault="00D64BBB" w:rsidP="00D64BB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: wykład informacyjny z wykorzystaniem technik multimedialnych </w:t>
            </w:r>
          </w:p>
          <w:p w:rsidR="00D64BBB" w:rsidRPr="00341AC4" w:rsidRDefault="00D64BBB" w:rsidP="00D64BB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zajęcia  z wykorzystaniem technik aktywizujących</w:t>
            </w:r>
          </w:p>
        </w:tc>
      </w:tr>
      <w:tr w:rsidR="00D64BBB" w:rsidRPr="00341AC4" w:rsidTr="00F14E6C">
        <w:trPr>
          <w:trHeight w:val="285"/>
          <w:jc w:val="center"/>
        </w:trPr>
        <w:tc>
          <w:tcPr>
            <w:tcW w:w="3466" w:type="dxa"/>
          </w:tcPr>
          <w:p w:rsidR="00D64BBB" w:rsidRPr="00341AC4" w:rsidRDefault="00D64BBB" w:rsidP="00D64BB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6D2E" w:rsidRPr="00D64BBB" w:rsidRDefault="00D64BBB" w:rsidP="00D64BB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1.Solnica B., Dembińska –</w:t>
            </w:r>
            <w:proofErr w:type="spellStart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Kieć</w:t>
            </w:r>
            <w:proofErr w:type="spellEnd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A., </w:t>
            </w:r>
            <w:proofErr w:type="spellStart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Naskalski</w:t>
            </w:r>
            <w:proofErr w:type="spellEnd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J. W., „Diagnostyka Laboratoryjna z elementami biochemii klinicznej” </w:t>
            </w:r>
            <w:proofErr w:type="spellStart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Edra</w:t>
            </w:r>
            <w:proofErr w:type="spellEnd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proofErr w:type="spellStart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Urban&amp;Partner</w:t>
            </w:r>
            <w:proofErr w:type="spellEnd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Wrocław, 2022.</w:t>
            </w:r>
            <w:r w:rsidR="004C6D2E"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  <w:p w:rsidR="00D64BBB" w:rsidRPr="00D64BBB" w:rsidRDefault="00D64BBB" w:rsidP="00D64BB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Solnica B. </w:t>
            </w:r>
            <w:r w:rsidR="004C6D2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(red. Naukowy) </w:t>
            </w: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„Diagnostyka laboratoryjna”, PZWL, 20</w:t>
            </w:r>
            <w:r w:rsidR="004C6D2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26</w:t>
            </w: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</w:p>
          <w:p w:rsidR="00D64BBB" w:rsidRPr="00341AC4" w:rsidRDefault="00D64BBB" w:rsidP="00D64BB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3.Bieżące prace oryginalne i artykuły naukowe.</w:t>
            </w:r>
          </w:p>
        </w:tc>
      </w:tr>
      <w:tr w:rsidR="00D64BBB" w:rsidRPr="00341AC4" w:rsidTr="00F14E6C">
        <w:trPr>
          <w:trHeight w:val="285"/>
          <w:jc w:val="center"/>
        </w:trPr>
        <w:tc>
          <w:tcPr>
            <w:tcW w:w="3466" w:type="dxa"/>
          </w:tcPr>
          <w:p w:rsidR="00D64BBB" w:rsidRPr="00341AC4" w:rsidRDefault="00D64BBB" w:rsidP="00D64BB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BBB" w:rsidRPr="00341AC4" w:rsidRDefault="00D64BBB" w:rsidP="00D64BB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proofErr w:type="spellStart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Brunzel</w:t>
            </w:r>
            <w:proofErr w:type="spellEnd"/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N. A., Diagnostyka laboratoryjna mocz</w:t>
            </w:r>
            <w:r w:rsidR="004C6D2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</w:t>
            </w: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innych płynów u</w:t>
            </w:r>
            <w:r w:rsidR="004C6D2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strojowych”, Wrocław, PZWL, 2024</w:t>
            </w: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</w:tbl>
    <w:p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:rsidR="00D64BBB" w:rsidRPr="00D64BBB" w:rsidRDefault="00D64BBB" w:rsidP="00D64BBB">
      <w:pPr>
        <w:rPr>
          <w:rFonts w:asciiTheme="minorHAnsi" w:hAnsiTheme="minorHAnsi" w:cstheme="minorHAnsi"/>
          <w:b/>
          <w:sz w:val="21"/>
          <w:szCs w:val="21"/>
        </w:rPr>
      </w:pPr>
      <w:r w:rsidRPr="00D64BBB">
        <w:rPr>
          <w:rFonts w:asciiTheme="minorHAnsi" w:hAnsiTheme="minorHAnsi" w:cstheme="minorHAnsi"/>
          <w:b/>
          <w:sz w:val="21"/>
          <w:szCs w:val="21"/>
        </w:rPr>
        <w:t>Wykłady</w:t>
      </w:r>
    </w:p>
    <w:p w:rsidR="00D64BBB" w:rsidRPr="00D64BBB" w:rsidRDefault="00D64BBB" w:rsidP="00D64BBB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C1</w:t>
      </w: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. Zapoznanie z zasadami funkcjonowania medycznego laboratorium diagnostycznego</w:t>
      </w:r>
    </w:p>
    <w:p w:rsidR="00D64BBB" w:rsidRPr="00D64BBB" w:rsidRDefault="00D64BBB" w:rsidP="00D64BBB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C2</w:t>
      </w: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. Przedstawienie możliwości diagnostyki laboratoryjnej jako narzędzia w diagnozowaniu chorób</w:t>
      </w:r>
    </w:p>
    <w:p w:rsidR="00D64BBB" w:rsidRPr="00D64BBB" w:rsidRDefault="00D64BBB" w:rsidP="00D64BBB">
      <w:pPr>
        <w:tabs>
          <w:tab w:val="left" w:pos="2655"/>
        </w:tabs>
        <w:ind w:left="498" w:hanging="498"/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 xml:space="preserve">Ćwiczenia </w:t>
      </w:r>
    </w:p>
    <w:p w:rsidR="00D64BBB" w:rsidRPr="00D64BBB" w:rsidRDefault="00D64BBB" w:rsidP="00D64BBB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C1.</w:t>
      </w: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Przedstawienie zasad prawidłowego pobierania materiałów do badań laboratoryjnych</w:t>
      </w:r>
    </w:p>
    <w:p w:rsidR="00D64BBB" w:rsidRPr="00D64BBB" w:rsidRDefault="00D64BBB" w:rsidP="00D64BBB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C2.</w:t>
      </w: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 Nabycie umiejętności interpretacji wyników badań laboratoryjnych w stanach fizjologii i patologii</w:t>
      </w:r>
    </w:p>
    <w:p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:rsidR="003E0703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D64BB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lastRenderedPageBreak/>
        <w:t>1. Zasady funkcjonowania laboratorium diagnostycznego w oparciu o obowiązujące przepisy prawa</w:t>
      </w:r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2. Diagnostyka laboratoryjna jako narzędzie diagnozowania chorób</w:t>
      </w:r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3. Wykorzystanie wyników badań z zakresu analityki lekarskiej</w:t>
      </w:r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4. Diagnostyka zaburzeń układu czerwono- i </w:t>
      </w:r>
      <w:r w:rsidR="004C6D2E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</w:t>
      </w:r>
      <w:proofErr w:type="spellStart"/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białokrwinkowego</w:t>
      </w:r>
      <w:proofErr w:type="spellEnd"/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5. Diagnostyka laboratoryjna zaburzeń równowagi kwasowo-zasadowej i wodno-elektrolitowej</w:t>
      </w:r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6. Badania laboratoryjne w chorobach nerek</w:t>
      </w:r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7. Diagnostyka laboratoryjna chorób układu pokarmowego</w:t>
      </w:r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8. Badania laboratoryjne w diagnostyce zaburzeń endokrynologicznych.</w:t>
      </w:r>
    </w:p>
    <w:p w:rsidR="00D64BBB" w:rsidRPr="00D64BBB" w:rsidRDefault="00D64BBB" w:rsidP="00D64BBB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9. Przydatność diagnostyczna markerów nowotworowych</w:t>
      </w:r>
    </w:p>
    <w:p w:rsidR="006D764F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1. Zasady współpracy lekarza z laboratorium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2. Rodzaje materiałów do badań laboratoryjnych  i metody ich pobierania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3. Czynniki wpływające na wiarygodność wyniku badania laboratoryjnego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4. Metody stosowane w diagnostyce laboratoryjnej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5. Badania laboratoryjne w diagnostyce stanów zapalnych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6. Enzymologia kliniczna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7. Diagnostyka laboratoryjna zaburzeń metabolicznych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8. Badania z zakresu diagnostyki zaburzeń układu hemostazy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9. Badania laboratoryjne w zakresie zaburzeń układu krwiotwórczego. </w:t>
      </w:r>
    </w:p>
    <w:p w:rsidR="00D64BBB" w:rsidRPr="00D64BBB" w:rsidRDefault="00D64BBB" w:rsidP="00D64BBB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D64BBB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10.  Interpretacja wyniku badania laboratoryjnego w różnych stanach klinicznych</w:t>
      </w:r>
    </w:p>
    <w:p w:rsidR="00D64BBB" w:rsidRPr="00341AC4" w:rsidRDefault="00D64BBB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7101"/>
        <w:gridCol w:w="1773"/>
      </w:tblGrid>
      <w:tr w:rsidR="00493DAD" w:rsidRPr="00341AC4" w:rsidTr="00493DAD">
        <w:trPr>
          <w:trHeight w:val="28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7101" w:type="dxa"/>
          </w:tcPr>
          <w:p w:rsidR="00493DAD" w:rsidRPr="00341AC4" w:rsidRDefault="0048427B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podstawowe metody wykorzystywane w diagnostyce laboratoryjnej, w tym elektroforezę białek i kwasów nukleinowych;</w:t>
            </w:r>
          </w:p>
        </w:tc>
        <w:tc>
          <w:tcPr>
            <w:tcW w:w="1773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B.W14. </w:t>
            </w:r>
          </w:p>
        </w:tc>
      </w:tr>
      <w:tr w:rsidR="00493DAD" w:rsidRPr="00341AC4" w:rsidTr="00493DAD">
        <w:trPr>
          <w:trHeight w:val="28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C6D2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 w:rsidR="004C6D2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7101" w:type="dxa"/>
          </w:tcPr>
          <w:p w:rsidR="00493DAD" w:rsidRPr="00341AC4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diagnostyki chorób zakaźnych, alergicznych, autoimmunizacyjnych i nowotworo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wych oraz chorób krwi, oparte 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 reakcji antygen – przeciwciało;</w:t>
            </w:r>
          </w:p>
        </w:tc>
        <w:tc>
          <w:tcPr>
            <w:tcW w:w="1773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C.W16.</w:t>
            </w:r>
          </w:p>
        </w:tc>
      </w:tr>
      <w:tr w:rsidR="00493DAD" w:rsidRPr="00341AC4" w:rsidTr="00493DAD">
        <w:trPr>
          <w:trHeight w:val="28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C6D2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 w:rsidR="004C6D2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7101" w:type="dxa"/>
          </w:tcPr>
          <w:p w:rsidR="00493DAD" w:rsidRPr="00341AC4" w:rsidRDefault="0048427B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podstawowe zasady postępowania diagnostycznego i terapeutycznego w zatruciach;</w:t>
            </w:r>
          </w:p>
        </w:tc>
        <w:tc>
          <w:tcPr>
            <w:tcW w:w="1773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C.W37.</w:t>
            </w:r>
          </w:p>
        </w:tc>
      </w:tr>
      <w:tr w:rsidR="00493DAD" w:rsidRPr="00341AC4" w:rsidTr="00493DAD">
        <w:trPr>
          <w:trHeight w:val="28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C6D2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 w:rsidR="004C6D2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7101" w:type="dxa"/>
          </w:tcPr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uwarunkowania środowiskowe i epidemiologiczne, przyczyny, objawy, zasady diagnozowania i postępowania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terapeutycznego w przypadku najczęstszych chorób występujących u dzieci oraz ich powikłań: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krzywicy, tężyczki, zaburzeń gospodarki wodno-elektrolitowej i kwasowo-zasadowej;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2) wad serca, zapalenia mięśnia sercowego, wsierdzia i osierdzia, </w:t>
            </w:r>
            <w:proofErr w:type="spellStart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kardiomiopatii</w:t>
            </w:r>
            <w:proofErr w:type="spellEnd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zaburzeń ryt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mu serca, niewydolności serca,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nadciśnienia tętniczego, nadciśnienia płucnego, omdleń;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 chorób układu oddechowego oraz alergii, w tym wad wrodzonych układu oddechowego, rozstrzeni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oskrzeli, zakażeń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układu oddechowego, gruźlicy, mukowiscydozy, astmy, alergicznego nieżytu nosa, pokrzyw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ki, atopowego zapalenia skóry,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wstrząsu anafilaktycznego, obrzęku naczynioworuchowego;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4) niedokrwistości, skaz krwotocznych, stanów niewydolności szpiku, chorób nowotworowych wieku dziecięcego, w tym guzów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litych typowych dla wieku dziecięcego, pierwotnych i wtórnych niedoborów odporności;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5) ostrych i przewlekłych bólów brzucha, wymiotów, biegunek, zaparć, krwawień z przewodu pokarmowego, choroby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wrzodowej, nieswoistych chorób jelit, chorób trzustki, </w:t>
            </w:r>
            <w:proofErr w:type="spellStart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cholestaz</w:t>
            </w:r>
            <w:proofErr w:type="spellEnd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chorób wątroby, alergii pokarmowych, wad wrodzonych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przewodu pokarmowego; </w:t>
            </w:r>
            <w:r w:rsidR="004C6D2E"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moczowego, zaburzeń oddawan</w:t>
            </w:r>
            <w:r w:rsidR="004C6D2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ia moczu, wad </w:t>
            </w:r>
            <w:r w:rsidR="004C6D2E"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wrodzonych układu moczowego, choroby </w:t>
            </w:r>
            <w:proofErr w:type="spellStart"/>
            <w:r w:rsidR="004C6D2E"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refluksowej</w:t>
            </w:r>
            <w:proofErr w:type="spellEnd"/>
            <w:r w:rsidR="004C6D2E"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pęcherzowo-moczowodowej, kami</w:t>
            </w:r>
            <w:r w:rsidR="004C6D2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cy nerkowej, chorób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6) ostrego uszkodzenia nerek, przewlekłej choroby nerek, zakażeń układu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kłębuszków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nerkowych, chorób cewkowo-śródmiąższowych (</w:t>
            </w:r>
            <w:proofErr w:type="spellStart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tubulopatie</w:t>
            </w:r>
            <w:proofErr w:type="spellEnd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kwasice cewk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owe), chorób nerek genetycznie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uwarunkowanych, nadciśnienia </w:t>
            </w:r>
            <w:proofErr w:type="spellStart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nerkopochodnego</w:t>
            </w:r>
            <w:proofErr w:type="spellEnd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7) zaburzeń wzrastania, chorób tarczycy i przytarczyc, chorób nadnerczy, cukrzycy, otyłości,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zaburzeń dojrzewania, zaburzeń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funkcji gonad;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8) mózgowego porażenia dziecięcego, zapaleń mózgu i opon mózgowo-rdzeniowych, drgawek, padaczki; </w:t>
            </w:r>
          </w:p>
          <w:p w:rsidR="0048427B" w:rsidRPr="0048427B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9) najczęstszych chorób zakaźnych wieku dziecięcego; </w:t>
            </w:r>
          </w:p>
          <w:p w:rsidR="00493DAD" w:rsidRPr="00341AC4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10) układowych chorób tkanki łącznej, w tym młodzieńczego idiopatycznego zapalenia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stawów, tocznia rumieniowatego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układowego, zapalenia skórno-mięśniowego, układowych zapaleń naczyń, oraz innych p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rzyczyn bólów kostno-stawowych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(niezapalnych, infekcyjnych i reaktywnych zapaleń stawów oraz </w:t>
            </w:r>
            <w:proofErr w:type="spellStart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spondyloartropatii</w:t>
            </w:r>
            <w:proofErr w:type="spellEnd"/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młodzieńczych);</w:t>
            </w:r>
          </w:p>
        </w:tc>
        <w:tc>
          <w:tcPr>
            <w:tcW w:w="1773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E.W3.</w:t>
            </w:r>
          </w:p>
        </w:tc>
      </w:tr>
      <w:tr w:rsidR="00493DAD" w:rsidRPr="00341AC4" w:rsidTr="00493DAD">
        <w:trPr>
          <w:trHeight w:val="28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5C7A6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 w:rsidR="005C7A6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7101" w:type="dxa"/>
          </w:tcPr>
          <w:p w:rsidR="00493DAD" w:rsidRPr="00341AC4" w:rsidRDefault="0048427B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rodzaje materiałów biologicznych wykorzystywanych w diagnostyce laboratoryjnej i zasady pobierania materiału do badań;</w:t>
            </w:r>
          </w:p>
        </w:tc>
        <w:tc>
          <w:tcPr>
            <w:tcW w:w="1773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E.W39.</w:t>
            </w:r>
          </w:p>
        </w:tc>
      </w:tr>
      <w:tr w:rsidR="00493DAD" w:rsidRPr="00341AC4" w:rsidTr="00493DAD">
        <w:trPr>
          <w:trHeight w:val="28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5C7A6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 w:rsidR="005C7A6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7101" w:type="dxa"/>
          </w:tcPr>
          <w:p w:rsidR="00493DAD" w:rsidRPr="00341AC4" w:rsidRDefault="0048427B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możliwości i ograniczenia badań laboratoryjnych;</w:t>
            </w:r>
          </w:p>
        </w:tc>
        <w:tc>
          <w:tcPr>
            <w:tcW w:w="1773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E.W40.</w:t>
            </w:r>
          </w:p>
        </w:tc>
      </w:tr>
    </w:tbl>
    <w:p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7115"/>
        <w:gridCol w:w="1842"/>
      </w:tblGrid>
      <w:tr w:rsidR="00493DAD" w:rsidRPr="00341AC4" w:rsidTr="00493DAD">
        <w:trPr>
          <w:trHeight w:val="28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7115" w:type="dxa"/>
          </w:tcPr>
          <w:p w:rsidR="00493DAD" w:rsidRPr="00341AC4" w:rsidRDefault="0048427B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posługiwać się podstawowymi technikami laboratoryjnymi i molekularnymi;</w:t>
            </w:r>
          </w:p>
        </w:tc>
        <w:tc>
          <w:tcPr>
            <w:tcW w:w="1842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B.U12. </w:t>
            </w:r>
          </w:p>
        </w:tc>
      </w:tr>
      <w:tr w:rsidR="00493DAD" w:rsidRPr="00341AC4" w:rsidTr="00493DAD">
        <w:trPr>
          <w:trHeight w:val="282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7115" w:type="dxa"/>
          </w:tcPr>
          <w:p w:rsidR="00493DAD" w:rsidRPr="00341AC4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powiązać obrazy uszkodzeń tkankowych i narządowych z objawami klinicznymi choroby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wywiadem i wynikami oznaczeń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laboratoryjnych w celu ustalenia rozpoznania w najczęstszych chorobach dorosłych i dzieci;</w:t>
            </w:r>
          </w:p>
        </w:tc>
        <w:tc>
          <w:tcPr>
            <w:tcW w:w="1842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C.U7.</w:t>
            </w:r>
          </w:p>
        </w:tc>
      </w:tr>
      <w:tr w:rsidR="00493DAD" w:rsidRPr="00341AC4" w:rsidTr="00493DAD">
        <w:trPr>
          <w:trHeight w:val="282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5C7A6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</w:t>
            </w:r>
            <w:r w:rsidR="005C7A6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7115" w:type="dxa"/>
          </w:tcPr>
          <w:p w:rsidR="00493DAD" w:rsidRPr="00341AC4" w:rsidRDefault="0048427B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zastosować środki ochrony indywidualnej adekwatne do sytuacji klinicznej;</w:t>
            </w:r>
          </w:p>
        </w:tc>
        <w:tc>
          <w:tcPr>
            <w:tcW w:w="1842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E.U15.</w:t>
            </w:r>
          </w:p>
        </w:tc>
      </w:tr>
      <w:tr w:rsidR="00493DAD" w:rsidRPr="00341AC4" w:rsidTr="00493DAD">
        <w:trPr>
          <w:trHeight w:val="282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5C7A6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</w:t>
            </w:r>
            <w:r w:rsidR="005C7A6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7115" w:type="dxa"/>
          </w:tcPr>
          <w:p w:rsidR="00493DAD" w:rsidRPr="00341AC4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stosować zasady przekazywania informacji zwrotnej (konstruktywnej, nieoceniającej, opisowej) w ramac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h współpracy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zespole;</w:t>
            </w:r>
          </w:p>
        </w:tc>
        <w:tc>
          <w:tcPr>
            <w:tcW w:w="1842" w:type="dxa"/>
          </w:tcPr>
          <w:p w:rsidR="00493DAD" w:rsidRPr="00D64BBB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64B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E.U30.</w:t>
            </w:r>
          </w:p>
        </w:tc>
      </w:tr>
      <w:tr w:rsidR="00493DAD" w:rsidRPr="00341AC4" w:rsidTr="00493DAD">
        <w:trPr>
          <w:trHeight w:val="282"/>
        </w:trPr>
        <w:tc>
          <w:tcPr>
            <w:tcW w:w="1244" w:type="dxa"/>
            <w:shd w:val="clear" w:color="auto" w:fill="ECF1F8"/>
          </w:tcPr>
          <w:p w:rsidR="00493DAD" w:rsidRPr="00341AC4" w:rsidRDefault="00493DAD" w:rsidP="005C7A6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</w:t>
            </w:r>
            <w:r w:rsidR="005C7A6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7115" w:type="dxa"/>
          </w:tcPr>
          <w:p w:rsidR="00493DAD" w:rsidRPr="00341AC4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przyjąć, wyjaśnić i analizować własną rolę i zakres odpowiedzialności w zespole oraz rozpoznawać swoją rolę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jako lekarza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zespole;</w:t>
            </w:r>
          </w:p>
        </w:tc>
        <w:tc>
          <w:tcPr>
            <w:tcW w:w="1842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E.U31.</w:t>
            </w:r>
          </w:p>
        </w:tc>
      </w:tr>
      <w:tr w:rsidR="00493DAD" w:rsidRPr="00341AC4" w:rsidTr="00493DAD">
        <w:trPr>
          <w:trHeight w:val="282"/>
        </w:trPr>
        <w:tc>
          <w:tcPr>
            <w:tcW w:w="1244" w:type="dxa"/>
            <w:shd w:val="clear" w:color="auto" w:fill="ECF1F8"/>
          </w:tcPr>
          <w:p w:rsidR="00493DAD" w:rsidRPr="00341AC4" w:rsidRDefault="00493DAD" w:rsidP="005C7A6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</w:t>
            </w:r>
            <w:r w:rsidR="005C7A6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7115" w:type="dxa"/>
          </w:tcPr>
          <w:p w:rsidR="00493DAD" w:rsidRPr="00341AC4" w:rsidRDefault="0048427B" w:rsidP="0048427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uzyskiwać informacje od członków zespołu z poszanowaniem ich zróżnicowanych opinii i spec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jalistycznych kompetencji oraz </w:t>
            </w: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uwzględniać te informacje w planie diagnostyczno-terapeutycznym pacjenta;</w:t>
            </w:r>
          </w:p>
        </w:tc>
        <w:tc>
          <w:tcPr>
            <w:tcW w:w="1842" w:type="dxa"/>
          </w:tcPr>
          <w:p w:rsidR="00493DAD" w:rsidRPr="00D64BBB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E.U32.</w:t>
            </w:r>
          </w:p>
        </w:tc>
      </w:tr>
      <w:tr w:rsidR="00493DAD" w:rsidRPr="00341AC4" w:rsidTr="00493DAD">
        <w:trPr>
          <w:trHeight w:val="282"/>
        </w:trPr>
        <w:tc>
          <w:tcPr>
            <w:tcW w:w="1244" w:type="dxa"/>
            <w:shd w:val="clear" w:color="auto" w:fill="ECF1F8"/>
          </w:tcPr>
          <w:p w:rsidR="00493DAD" w:rsidRPr="00341AC4" w:rsidRDefault="00493DAD" w:rsidP="005C7A6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</w:t>
            </w:r>
            <w:r w:rsidR="005C7A6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7115" w:type="dxa"/>
          </w:tcPr>
          <w:p w:rsidR="00493DAD" w:rsidRPr="00341AC4" w:rsidRDefault="0048427B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omawiać w zespole sytuację pacjenta z wyłączeniem subiektywnych ocen, z poszanowaniem godności pacjenta;</w:t>
            </w:r>
          </w:p>
        </w:tc>
        <w:tc>
          <w:tcPr>
            <w:tcW w:w="1842" w:type="dxa"/>
          </w:tcPr>
          <w:p w:rsidR="00493DAD" w:rsidRPr="00D64BBB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E.U33.</w:t>
            </w:r>
          </w:p>
        </w:tc>
      </w:tr>
    </w:tbl>
    <w:p w:rsidR="00A713B4" w:rsidRPr="00341AC4" w:rsidRDefault="00D64BBB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br w:type="textWrapping" w:clear="all"/>
      </w:r>
      <w:r w:rsidR="00A713B4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A713B4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088"/>
        <w:gridCol w:w="1928"/>
      </w:tblGrid>
      <w:tr w:rsidR="00493DAD" w:rsidRPr="00341AC4" w:rsidTr="00905817">
        <w:trPr>
          <w:trHeight w:val="28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7088" w:type="dxa"/>
          </w:tcPr>
          <w:p w:rsidR="00493DAD" w:rsidRPr="00341AC4" w:rsidRDefault="00E84743" w:rsidP="00E8474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nawiązania i utrzymania głębokiego oraz pełnego szacunku kontaktu z pacjentem, 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także okazywania zrozumienia  </w:t>
            </w: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dla różnic światopoglądowych i kulturowych;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K.S1. 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7088" w:type="dxa"/>
          </w:tcPr>
          <w:p w:rsidR="00493DAD" w:rsidRPr="00341AC4" w:rsidRDefault="00E84743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kierowania się dobrem pacjenta;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K.S2.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7088" w:type="dxa"/>
          </w:tcPr>
          <w:p w:rsidR="00493DAD" w:rsidRPr="00341AC4" w:rsidRDefault="00E84743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przestrzegania tajemnicy lekarskiej i praw pacjenta;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K.S3.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7088" w:type="dxa"/>
          </w:tcPr>
          <w:p w:rsidR="00493DAD" w:rsidRPr="00341AC4" w:rsidRDefault="00E84743" w:rsidP="00E8474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podejmowania działań wobec pacjenta w oparciu o zasady etyczne, ze świadomością społecznych uwarunkowań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</w:t>
            </w: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 ograniczeń wynikających z choroby;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K.S4.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7088" w:type="dxa"/>
          </w:tcPr>
          <w:p w:rsidR="00493DAD" w:rsidRPr="00341AC4" w:rsidRDefault="00E84743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dostrzegania i rozpoznawania własnych ograniczeń, dokonywania samooceny deficytów i potrzeb edukacyjnych;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K06</w:t>
            </w:r>
          </w:p>
        </w:tc>
        <w:tc>
          <w:tcPr>
            <w:tcW w:w="7088" w:type="dxa"/>
          </w:tcPr>
          <w:p w:rsidR="00493DAD" w:rsidRPr="00341AC4" w:rsidRDefault="00E84743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propagowania zachowań prozdrowotnych;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K.S6.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7088" w:type="dxa"/>
          </w:tcPr>
          <w:p w:rsidR="00493DAD" w:rsidRPr="00341AC4" w:rsidRDefault="00E84743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7088" w:type="dxa"/>
          </w:tcPr>
          <w:p w:rsidR="00493DAD" w:rsidRPr="00341AC4" w:rsidRDefault="00E84743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wniosków z własnych pomiarów lub obserwacji;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K.S8.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7088" w:type="dxa"/>
          </w:tcPr>
          <w:p w:rsidR="00493DAD" w:rsidRPr="00341AC4" w:rsidRDefault="00E84743" w:rsidP="00E8474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wdrażania zasad koleżeństwa zawodowego i współpracy w zespole, w tym z pr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zedstawicielami innych zawodów </w:t>
            </w: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medycznych, także w środowisku wielokulturowym i wielonarodowościowym;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K.S9.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7088" w:type="dxa"/>
          </w:tcPr>
          <w:p w:rsidR="00493DAD" w:rsidRPr="00341AC4" w:rsidRDefault="00E84743" w:rsidP="00493D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K.S10.</w:t>
            </w:r>
          </w:p>
        </w:tc>
      </w:tr>
      <w:tr w:rsidR="00493DAD" w:rsidRPr="00341AC4" w:rsidTr="00905817">
        <w:trPr>
          <w:trHeight w:val="35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7088" w:type="dxa"/>
          </w:tcPr>
          <w:p w:rsidR="00E84743" w:rsidRPr="00E84743" w:rsidRDefault="00E84743" w:rsidP="00E8474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przyjęcia odpowiedzialności związanej z decyzjami podejmowanymi w ramach działalności zawodowej, w tym                           </w:t>
            </w:r>
          </w:p>
          <w:p w:rsidR="00493DAD" w:rsidRPr="00341AC4" w:rsidRDefault="00E84743" w:rsidP="00E8474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kategoriach bezpieczeństwa własnego i innych osób.</w:t>
            </w:r>
          </w:p>
        </w:tc>
        <w:tc>
          <w:tcPr>
            <w:tcW w:w="1928" w:type="dxa"/>
          </w:tcPr>
          <w:p w:rsidR="00493DAD" w:rsidRPr="00341AC4" w:rsidRDefault="00493DAD" w:rsidP="00493D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3D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</w:tbl>
    <w:p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:rsidTr="00F5109B">
        <w:trPr>
          <w:jc w:val="center"/>
        </w:trPr>
        <w:tc>
          <w:tcPr>
            <w:tcW w:w="1237" w:type="dxa"/>
            <w:shd w:val="clear" w:color="auto" w:fill="ECF1F8"/>
          </w:tcPr>
          <w:p w:rsidR="00F05892" w:rsidRPr="00341AC4" w:rsidRDefault="00F05892" w:rsidP="005C7A6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</w:t>
            </w:r>
            <w:r w:rsidR="005C7A6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408" w:type="dxa"/>
          </w:tcPr>
          <w:p w:rsidR="00F05892" w:rsidRPr="00341AC4" w:rsidRDefault="00E8474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F05892" w:rsidRPr="00341AC4" w:rsidRDefault="00E8474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:rsidTr="00F5109B">
        <w:trPr>
          <w:jc w:val="center"/>
        </w:trPr>
        <w:tc>
          <w:tcPr>
            <w:tcW w:w="1237" w:type="dxa"/>
            <w:shd w:val="clear" w:color="auto" w:fill="ECF1F8"/>
          </w:tcPr>
          <w:p w:rsidR="00F05892" w:rsidRPr="00341AC4" w:rsidRDefault="00F05892" w:rsidP="005C7A6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-U0</w:t>
            </w:r>
            <w:r w:rsidR="005C7A6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408" w:type="dxa"/>
          </w:tcPr>
          <w:p w:rsidR="00F05892" w:rsidRPr="00341AC4" w:rsidRDefault="00E8474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F05892" w:rsidRPr="00341AC4" w:rsidRDefault="00E8474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:rsidTr="00F5109B">
        <w:trPr>
          <w:jc w:val="center"/>
        </w:trPr>
        <w:tc>
          <w:tcPr>
            <w:tcW w:w="1237" w:type="dxa"/>
            <w:shd w:val="clear" w:color="auto" w:fill="ECF1F8"/>
          </w:tcPr>
          <w:p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E847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8" w:type="dxa"/>
          </w:tcPr>
          <w:p w:rsidR="00F05892" w:rsidRPr="00341AC4" w:rsidRDefault="00E8474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F05892" w:rsidRPr="00341AC4" w:rsidRDefault="00E8474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</w:p>
    <w:p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:rsidTr="000D4346">
        <w:trPr>
          <w:jc w:val="center"/>
        </w:trPr>
        <w:tc>
          <w:tcPr>
            <w:tcW w:w="961" w:type="dxa"/>
          </w:tcPr>
          <w:p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E84743" w:rsidRPr="00341AC4" w:rsidTr="00DE3F00">
        <w:trPr>
          <w:jc w:val="center"/>
        </w:trPr>
        <w:tc>
          <w:tcPr>
            <w:tcW w:w="961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E84743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Obecność na zajęciach, aktywne uczestnictwo. Opanował treści programowe na poziomie podstawowym. Nie potrafi łączyć grup zagadnień w logiczne ciągi. Zaliczenie na wskazaną ocenę 61 – 68%</w:t>
            </w:r>
          </w:p>
        </w:tc>
      </w:tr>
      <w:tr w:rsidR="00E84743" w:rsidRPr="00341AC4" w:rsidTr="00DE3F00">
        <w:trPr>
          <w:jc w:val="center"/>
        </w:trPr>
        <w:tc>
          <w:tcPr>
            <w:tcW w:w="961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E84743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Obecność na zajęciach, aktywne uczestnictwo. Prezentuje wiedzę po ukierunkowaniu. Zaliczenie na wskazaną ocenę 69 – 76%.</w:t>
            </w:r>
          </w:p>
        </w:tc>
      </w:tr>
      <w:tr w:rsidR="00E84743" w:rsidRPr="00341AC4" w:rsidTr="00DE3F00">
        <w:trPr>
          <w:jc w:val="center"/>
        </w:trPr>
        <w:tc>
          <w:tcPr>
            <w:tcW w:w="961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E84743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Obecność na zajęciach, aktywne uczestnictwo. Opanował treści programowe na poziomie zadowalającym. Prezentuje wiedzę  w miarę samodzielnie. Potrafi ją zastosować w  typowych sytuacjach. Zaliczenie na wskazaną ocenę 77 – 84%.</w:t>
            </w:r>
          </w:p>
        </w:tc>
      </w:tr>
      <w:tr w:rsidR="00E84743" w:rsidRPr="00341AC4" w:rsidTr="00DE3F00">
        <w:trPr>
          <w:jc w:val="center"/>
        </w:trPr>
        <w:tc>
          <w:tcPr>
            <w:tcW w:w="961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E84743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Obecność na zajęciach, aktywne uczestnictwo. Opanował pełny zakres treści programowych. Samodzielnie prezentuje wypowiedzi w oparciu o znajomość wiedzy. Potrafi analizować i interpretować informacje krytyczne. Zaliczenie na wskazaną ocenę 85 – 92%.</w:t>
            </w:r>
          </w:p>
        </w:tc>
      </w:tr>
      <w:tr w:rsidR="00E84743" w:rsidRPr="00341AC4" w:rsidTr="00DE3F00">
        <w:trPr>
          <w:jc w:val="center"/>
        </w:trPr>
        <w:tc>
          <w:tcPr>
            <w:tcW w:w="961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E84743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Obecność na zajęciach, aktywne uczestnictwo. Opanował pełny zakres treści programowych. Prezentuje samodzielne wypowiedzi w oparciu o posiadaną wiedzę. Analizuje i interpretuje informacje krytyczne. Zaliczenie na wskazana ocenę 93 – 100%.</w:t>
            </w:r>
          </w:p>
        </w:tc>
      </w:tr>
    </w:tbl>
    <w:p w:rsidR="005C7A64" w:rsidRDefault="005C7A64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:rsidR="005C7A64" w:rsidRDefault="005C7A64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:rsidR="005C7A64" w:rsidRDefault="005C7A64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:rsidR="00896E3C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p w:rsidR="005C7A64" w:rsidRPr="00341AC4" w:rsidRDefault="005C7A64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:rsidTr="000D4346">
        <w:trPr>
          <w:jc w:val="center"/>
        </w:trPr>
        <w:tc>
          <w:tcPr>
            <w:tcW w:w="953" w:type="dxa"/>
          </w:tcPr>
          <w:p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E84743" w:rsidRPr="00341AC4" w:rsidTr="007D2FA6">
        <w:trPr>
          <w:jc w:val="center"/>
        </w:trPr>
        <w:tc>
          <w:tcPr>
            <w:tcW w:w="953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E84743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Student  posiada braki w wiedzy podstawowej.  Nie potrafi prawidłowo zaplanować i zastosować w różnych stanach klinicznych postępowania diagnostycznego. Udzielane odpowiedzi są chaotyczne i niekompletne. Popełnia błędy.</w:t>
            </w:r>
          </w:p>
        </w:tc>
      </w:tr>
      <w:tr w:rsidR="00E84743" w:rsidRPr="00341AC4" w:rsidTr="007D2FA6">
        <w:trPr>
          <w:jc w:val="center"/>
        </w:trPr>
        <w:tc>
          <w:tcPr>
            <w:tcW w:w="953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E84743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Przedstawia i stosuje posiadaną wiedzę w zakresie planowania toku diagnostycznego. Zadania wykonuje pod nadzorem i ze wskazaniami. Udzielane odpowiedzi wymagają korekty.</w:t>
            </w:r>
          </w:p>
        </w:tc>
      </w:tr>
      <w:tr w:rsidR="00E84743" w:rsidRPr="00341AC4" w:rsidTr="007D2FA6">
        <w:trPr>
          <w:jc w:val="center"/>
        </w:trPr>
        <w:tc>
          <w:tcPr>
            <w:tcW w:w="953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E84743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Student  interpretuje wyniki badań laboratoryjnych w różnych stanach klinicznych. Potrafi dokonać prawidłowego doboru badań laboratoryjnych w różnych stanach klinicznych.</w:t>
            </w:r>
          </w:p>
        </w:tc>
      </w:tr>
      <w:tr w:rsidR="00E84743" w:rsidRPr="00341AC4" w:rsidTr="007D2FA6">
        <w:trPr>
          <w:jc w:val="center"/>
        </w:trPr>
        <w:tc>
          <w:tcPr>
            <w:tcW w:w="953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E84743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Przedstawia logiczny tok myślenia umożliwiający ustalenie postępowania  diagnostycznego w różnych stanach klinicznych. Udzielane odpowiedzi są zgodne z obowiązującą wiedzą.</w:t>
            </w:r>
          </w:p>
        </w:tc>
      </w:tr>
      <w:tr w:rsidR="00E84743" w:rsidRPr="00341AC4" w:rsidTr="007D2FA6">
        <w:trPr>
          <w:jc w:val="center"/>
        </w:trPr>
        <w:tc>
          <w:tcPr>
            <w:tcW w:w="953" w:type="dxa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743" w:rsidRPr="00341AC4" w:rsidRDefault="00E84743" w:rsidP="00E8474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8474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Posiada wiedzę i umiejętności umożliwiające prawidłowe zaplanowanie toku diagnostycznego. Posiada i stosuje umiejętności prawidłowej interpretacji wyników badań laboratoryjnych. Zna czynniki wpływające na wyniki badań laboratoryjnych. Posługuje się badaniami POCT.</w:t>
            </w:r>
          </w:p>
        </w:tc>
      </w:tr>
    </w:tbl>
    <w:p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E84743" w:rsidRPr="00341AC4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55</w:t>
            </w:r>
          </w:p>
        </w:tc>
      </w:tr>
      <w:tr w:rsidR="00E84743" w:rsidRPr="00341AC4" w:rsidTr="006C5000">
        <w:trPr>
          <w:trHeight w:val="285"/>
          <w:jc w:val="center"/>
        </w:trPr>
        <w:tc>
          <w:tcPr>
            <w:tcW w:w="5499" w:type="dxa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E84743" w:rsidRPr="00341AC4" w:rsidTr="006C5000">
        <w:trPr>
          <w:trHeight w:val="282"/>
          <w:jc w:val="center"/>
        </w:trPr>
        <w:tc>
          <w:tcPr>
            <w:tcW w:w="5499" w:type="dxa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E84743" w:rsidRPr="00341AC4" w:rsidTr="00A5532D">
        <w:trPr>
          <w:trHeight w:val="282"/>
          <w:jc w:val="center"/>
        </w:trPr>
        <w:tc>
          <w:tcPr>
            <w:tcW w:w="5499" w:type="dxa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84743" w:rsidRPr="00341AC4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45</w:t>
            </w:r>
          </w:p>
        </w:tc>
      </w:tr>
      <w:tr w:rsidR="00E84743" w:rsidRPr="00341AC4" w:rsidTr="00A5532D">
        <w:trPr>
          <w:trHeight w:val="282"/>
          <w:jc w:val="center"/>
        </w:trPr>
        <w:tc>
          <w:tcPr>
            <w:tcW w:w="5499" w:type="dxa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E84743" w:rsidRPr="00341AC4" w:rsidTr="00A5532D">
        <w:trPr>
          <w:trHeight w:val="285"/>
          <w:jc w:val="center"/>
        </w:trPr>
        <w:tc>
          <w:tcPr>
            <w:tcW w:w="5499" w:type="dxa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2173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</w:tr>
      <w:tr w:rsidR="00E84743" w:rsidRPr="00341AC4" w:rsidTr="00A5532D">
        <w:trPr>
          <w:trHeight w:val="282"/>
          <w:jc w:val="center"/>
        </w:trPr>
        <w:tc>
          <w:tcPr>
            <w:tcW w:w="5499" w:type="dxa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84743" w:rsidRPr="00341AC4" w:rsidTr="00A5532D">
        <w:trPr>
          <w:trHeight w:val="285"/>
          <w:jc w:val="center"/>
        </w:trPr>
        <w:tc>
          <w:tcPr>
            <w:tcW w:w="5499" w:type="dxa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84743" w:rsidRPr="00341AC4" w:rsidTr="00A5532D">
        <w:trPr>
          <w:trHeight w:val="282"/>
          <w:jc w:val="center"/>
        </w:trPr>
        <w:tc>
          <w:tcPr>
            <w:tcW w:w="5499" w:type="dxa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84743" w:rsidRPr="00341AC4" w:rsidTr="00A5532D">
        <w:trPr>
          <w:trHeight w:val="285"/>
          <w:jc w:val="center"/>
        </w:trPr>
        <w:tc>
          <w:tcPr>
            <w:tcW w:w="5499" w:type="dxa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84743" w:rsidRPr="00341AC4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E84743" w:rsidRPr="00341AC4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E84743" w:rsidRPr="00341AC4" w:rsidRDefault="00E84743" w:rsidP="00E8474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E84743" w:rsidRPr="00341AC4" w:rsidRDefault="00E84743" w:rsidP="00E847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</w:tr>
    </w:tbl>
    <w:p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37986"/>
    <w:rsid w:val="00341AC4"/>
    <w:rsid w:val="0034602B"/>
    <w:rsid w:val="003622B2"/>
    <w:rsid w:val="00363F81"/>
    <w:rsid w:val="0037014A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8427B"/>
    <w:rsid w:val="00493DAD"/>
    <w:rsid w:val="004A241A"/>
    <w:rsid w:val="004B30D1"/>
    <w:rsid w:val="004C2D66"/>
    <w:rsid w:val="004C6D2E"/>
    <w:rsid w:val="004E017B"/>
    <w:rsid w:val="004F47E5"/>
    <w:rsid w:val="00513674"/>
    <w:rsid w:val="005363F3"/>
    <w:rsid w:val="00543BC4"/>
    <w:rsid w:val="00566B57"/>
    <w:rsid w:val="00571CD4"/>
    <w:rsid w:val="005769E7"/>
    <w:rsid w:val="005C7A64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3634"/>
    <w:rsid w:val="00937B44"/>
    <w:rsid w:val="00952870"/>
    <w:rsid w:val="0095606D"/>
    <w:rsid w:val="00957188"/>
    <w:rsid w:val="00990DF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23D99"/>
    <w:rsid w:val="00C51D09"/>
    <w:rsid w:val="00C62B71"/>
    <w:rsid w:val="00C74615"/>
    <w:rsid w:val="00CA3616"/>
    <w:rsid w:val="00CB604E"/>
    <w:rsid w:val="00CD60D3"/>
    <w:rsid w:val="00CF48D1"/>
    <w:rsid w:val="00D05AB2"/>
    <w:rsid w:val="00D64BBB"/>
    <w:rsid w:val="00D7748E"/>
    <w:rsid w:val="00D85EF3"/>
    <w:rsid w:val="00D864ED"/>
    <w:rsid w:val="00D938BC"/>
    <w:rsid w:val="00DA28D5"/>
    <w:rsid w:val="00DB5D67"/>
    <w:rsid w:val="00DD65E8"/>
    <w:rsid w:val="00DE1F53"/>
    <w:rsid w:val="00E10F47"/>
    <w:rsid w:val="00E17D02"/>
    <w:rsid w:val="00E63048"/>
    <w:rsid w:val="00E81B10"/>
    <w:rsid w:val="00E82A38"/>
    <w:rsid w:val="00E84743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11F000-CCC5-4A5B-9E09-66C6A4DB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D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990DF8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990DF8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990DF8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D64BB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64BBB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NormalnyWeb">
    <w:name w:val="Normal (Web)"/>
    <w:basedOn w:val="Normalny"/>
    <w:uiPriority w:val="99"/>
    <w:unhideWhenUsed/>
    <w:rsid w:val="00D64BBB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1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7A91-CD48-46DF-BD26-100430E3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1747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7</cp:revision>
  <cp:lastPrinted>2025-10-28T07:51:00Z</cp:lastPrinted>
  <dcterms:created xsi:type="dcterms:W3CDTF">2026-09-24T11:15:00Z</dcterms:created>
  <dcterms:modified xsi:type="dcterms:W3CDTF">2026-10-06T12:02:00Z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